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tbl>
      <w:tblPr>
        <w:tblStyle w:val="Table1"/>
        <w:tblW w:w="11341.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3"/>
        <w:gridCol w:w="5388"/>
        <w:tblGridChange w:id="0">
          <w:tblGrid>
            <w:gridCol w:w="5953"/>
            <w:gridCol w:w="5388"/>
          </w:tblGrid>
        </w:tblGridChange>
      </w:tblGrid>
      <w:tr>
        <w:trPr>
          <w:cantSplit w:val="0"/>
          <w:tblHeader w:val="0"/>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Дополнительное соглашение №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МЕСТО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ДАТА</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ЭКСПОРТЕР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действующего на основании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именуемое в дальнейшем «Продавец», и</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ИМПОРТЕР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лице генерального директора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действующего на основании Устава, именуемое в дальнейшем «Покупатель», заключили следующее дополнительное соглашение к Договору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именуемому в дальнейшем «Договор».</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Стороны договорились, что платежи по Договору могут производиться в адрес Продавца Агентом, Компанией </w:t>
            </w:r>
            <w:r w:rsidDel="00000000" w:rsidR="00000000" w:rsidRPr="00000000">
              <w:rPr>
                <w:rFonts w:ascii="Times New Roman" w:cs="Times New Roman" w:eastAsia="Times New Roman" w:hAnsi="Times New Roman"/>
                <w:b w:val="1"/>
                <w:rtl w:val="0"/>
              </w:rPr>
              <w:t xml:space="preserve">Евразия Си Лайн Гемиджилик Ве Тиджарет Лимитед Ширкети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действующим по поручению Покупателя на основании Агентского Соглашения (Оферты) от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ДД.ММ.ГГГГ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одним привлеченных Агентом Субагентов с целью исполнения обязательств по по Агентскому соглашению, заключенному между Агентом и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Реквизиты Агента: </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“Евразия Си Лайн Гемиджилик Ве Тиджарет Лимитед Ширкети</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sz w:val="24"/>
                <w:szCs w:val="24"/>
                <w:rtl w:val="0"/>
              </w:rPr>
              <w:t xml:space="preserve"> в лице Директора Мустафы Йигит Зерен, действующего на основании Устава.</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34330, Турция, г. Стамбул, Бешикташ, Левент Мах., Сюлюн Ск., № 40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 05351021814</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7">
              <w:r w:rsidDel="00000000" w:rsidR="00000000" w:rsidRPr="00000000">
                <w:rPr>
                  <w:rFonts w:ascii="Times New Roman" w:cs="Times New Roman" w:eastAsia="Times New Roman" w:hAnsi="Times New Roman"/>
                  <w:sz w:val="24"/>
                  <w:szCs w:val="24"/>
                  <w:rtl w:val="0"/>
                </w:rPr>
                <w:t xml:space="preserve">info@</w:t>
              </w:r>
            </w:hyperlink>
            <w:r w:rsidDel="00000000" w:rsidR="00000000" w:rsidRPr="00000000">
              <w:rPr>
                <w:rFonts w:ascii="Times New Roman" w:cs="Times New Roman" w:eastAsia="Times New Roman" w:hAnsi="Times New Roman"/>
                <w:rtl w:val="0"/>
              </w:rPr>
              <w:t xml:space="preserve">karavanplatform.ru</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Сайт: karavanplatform.ru</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Регистрационный номер: 389473-5</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Реквизиты Суб-Агента: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Fonts w:ascii="Times New Roman" w:cs="Times New Roman" w:eastAsia="Times New Roman" w:hAnsi="Times New Roman"/>
                <w:sz w:val="24"/>
                <w:szCs w:val="24"/>
                <w:rtl w:val="0"/>
              </w:rPr>
              <w:br w:type="textWrapping"/>
              <w:t xml:space="preserve">Лицензия : </w:t>
            </w: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Fonts w:ascii="Times New Roman" w:cs="Times New Roman" w:eastAsia="Times New Roman" w:hAnsi="Times New Roman"/>
                <w:sz w:val="24"/>
                <w:szCs w:val="24"/>
                <w:rtl w:val="0"/>
              </w:rPr>
              <w:br w:type="textWrapping"/>
              <w:t xml:space="preserve">E-mail: </w:t>
            </w: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tl w:val="0"/>
              </w:rPr>
            </w:r>
          </w:p>
          <w:p w:rsidR="00000000" w:rsidDel="00000000" w:rsidP="00000000" w:rsidRDefault="00000000" w:rsidRPr="00000000" w14:paraId="0000001D">
            <w:pPr>
              <w:widowControl w:val="0"/>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Тел: +</w:t>
            </w: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widowControl w:val="0"/>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w:t>
            </w: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Продавец гарантирует, что перечисление Агентом или Суб-Агентом Агента оплаты Продавцу в соответствии с условиями настоящего Дополнительного соглашения признается надлежащим исполнением Покупателем обязательства по оплате товаров/работ/услуг по Договору.</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в адрес Продавца осуществляется Агентом или Суб-Агентом следующим образом: Инвойс, выставленный Продавцом по Договору в валюте контракта в адрес Покупателя, оплачивается Агентом или Суб-Агентом на счет Продавца в валюте контракта с указанием номера и даты Инвойса в платежном поручении.</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7" w:right="1" w:hanging="2.0000000000000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всем, что напрямую не урегулировано настоящим Соглашением, Стороны руководствуются условиями Договора.</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Реквизиты сторон:</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Продавец:</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_______________________</w:t>
            </w: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Покупатель:</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_______________________</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Addendum No.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Contract No.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DATE</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EXPORTER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represented by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acting on the basis of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hereinafter referred to as the Seller, and</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 w:right="39" w:hanging="2.00000000000000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IMPORTER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LLC, represented by the General Director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acting on the basis of the Charter, hereinafter referred to as the Buyer, have concluded the following additional agreement to Contract No.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hereinafter referred to as the Contract.</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have agreed that payments under the Contract can be made to the Seller by the Agent </w:t>
            </w:r>
            <w:r w:rsidDel="00000000" w:rsidR="00000000" w:rsidRPr="00000000">
              <w:rPr>
                <w:rFonts w:ascii="Times New Roman" w:cs="Times New Roman" w:eastAsia="Times New Roman" w:hAnsi="Times New Roman"/>
                <w:b w:val="1"/>
                <w:rtl w:val="0"/>
              </w:rPr>
              <w:t xml:space="preserve">EURASIA SEA LINE GEMIСILIK VE TICARET LIMITED SIRKETI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acting on behalf of the Buyer on the basis of the Agency Agreement (Offer) dated </w:t>
            </w:r>
            <w:r w:rsidDel="00000000" w:rsidR="00000000" w:rsidRPr="00000000">
              <w:rPr>
                <w:rFonts w:ascii="Times New Roman" w:cs="Times New Roman" w:eastAsia="Times New Roman" w:hAnsi="Times New Roman"/>
                <w:b w:val="0"/>
                <w:i w:val="0"/>
                <w:smallCaps w:val="0"/>
                <w:strike w:val="0"/>
                <w:color w:val="000000"/>
                <w:sz w:val="23"/>
                <w:szCs w:val="23"/>
                <w:highlight w:val="yellow"/>
                <w:u w:val="none"/>
                <w:vertAlign w:val="baseline"/>
                <w:rtl w:val="0"/>
              </w:rPr>
              <w:t xml:space="preserve">ДД.ММ.ГГГГ</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one Subagent engaged by the Agent in order to fulfill obligations under the Agency Agreement concluded between the Agent and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Details of the Agent:</w:t>
              <w:br w:type="textWrapping"/>
            </w:r>
            <w:r w:rsidDel="00000000" w:rsidR="00000000" w:rsidRPr="00000000">
              <w:rPr>
                <w:rFonts w:ascii="Times New Roman" w:cs="Times New Roman" w:eastAsia="Times New Roman" w:hAnsi="Times New Roman"/>
                <w:b w:val="1"/>
                <w:rtl w:val="0"/>
              </w:rPr>
              <w:t xml:space="preserve">«EURASIA SEA LINE GEMIСILIK VE TICARET LIMITED SIRKETI</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company represented by the Director Mustafa Yigit Zeren, acting on the basis of the Memorandum and Articles of Association.</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34330, Turkey, Istanbul, Besiktas, Levent Mah., Sülün Sk., No. 40</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05351021814</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8">
              <w:r w:rsidDel="00000000" w:rsidR="00000000" w:rsidRPr="00000000">
                <w:rPr>
                  <w:rFonts w:ascii="Times New Roman" w:cs="Times New Roman" w:eastAsia="Times New Roman" w:hAnsi="Times New Roman"/>
                  <w:sz w:val="24"/>
                  <w:szCs w:val="24"/>
                  <w:rtl w:val="0"/>
                </w:rPr>
                <w:t xml:space="preserve">info@</w:t>
              </w:r>
            </w:hyperlink>
            <w:r w:rsidDel="00000000" w:rsidR="00000000" w:rsidRPr="00000000">
              <w:rPr>
                <w:rFonts w:ascii="Times New Roman" w:cs="Times New Roman" w:eastAsia="Times New Roman" w:hAnsi="Times New Roman"/>
                <w:rtl w:val="0"/>
              </w:rPr>
              <w:t xml:space="preserve">karavanplatform.ru</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Сайт: karavanplatform.ru</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0" w:right="3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number: 389473-5</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Details of the Subagent:</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Fonts w:ascii="Times New Roman" w:cs="Times New Roman" w:eastAsia="Times New Roman" w:hAnsi="Times New Roman"/>
                <w:sz w:val="24"/>
                <w:szCs w:val="24"/>
                <w:rtl w:val="0"/>
              </w:rPr>
              <w:br w:type="textWrapping"/>
              <w:t xml:space="preserve">License : </w:t>
            </w: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tl w:val="0"/>
              </w:rPr>
            </w:r>
          </w:p>
          <w:p w:rsidR="00000000" w:rsidDel="00000000" w:rsidP="00000000" w:rsidRDefault="00000000" w:rsidRPr="00000000" w14:paraId="00000049">
            <w:pPr>
              <w:widowControl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tl w:val="0"/>
              </w:rPr>
            </w:r>
          </w:p>
          <w:p w:rsidR="00000000" w:rsidDel="00000000" w:rsidP="00000000" w:rsidRDefault="00000000" w:rsidRPr="00000000" w14:paraId="0000004A">
            <w:pPr>
              <w:widowControl w:val="0"/>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w:t>
            </w: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widowControl w:val="0"/>
              <w:ind w:left="4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Address: </w:t>
            </w: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Seller guarantees that the transfer of payment by the Agent or Subagent to the Seller in accordance with the terms of this Addendum is recognized as the proper fulfillment by the Buyer of the obligation to pay for goods/works/services under the Contract.</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 to the Seller is made by the Agent or Subagent as follows: the invoice issued by the Seller under the Contract in the currency of the contract to the Buyer is paid by the Agent or Subagent to the Seller's account in the currency of the contract indicating the number and date of the Invoice as a reference in the payment order.</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all cases that are not directly regulated by this Addendum, the Parties are guided by the terms of the Contract.</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of the parties: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Seller:</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_______________________</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Buyer:</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_______________________</w:t>
            </w:r>
            <w:r w:rsidDel="00000000" w:rsidR="00000000" w:rsidRPr="00000000">
              <w:rPr>
                <w:rtl w:val="0"/>
              </w:rPr>
            </w:r>
          </w:p>
        </w:tc>
      </w:tr>
    </w:tbl>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karavan.ae" TargetMode="External"/><Relationship Id="rId8" Type="http://schemas.openxmlformats.org/officeDocument/2006/relationships/hyperlink" Target="mailto:info@karavan.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q0d+YqjLQYhDbRMP2QcE3BJB4Q==">CgMxLjA4AHIhMXNyV3hKTUVURUhMd19NcTd4ODJ6eXJFVE9QVWxPdFlf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